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3D169" w14:textId="72AB361B" w:rsidR="00EE6E5C" w:rsidRPr="00F47B84" w:rsidRDefault="00EE6E5C" w:rsidP="00EE6E5C">
      <w:pPr>
        <w:rPr>
          <w:rFonts w:eastAsia="Times New Roman" w:cs="Times New Roman"/>
        </w:rPr>
      </w:pPr>
      <w:r w:rsidRPr="00F47B84">
        <w:rPr>
          <w:noProof/>
        </w:rPr>
        <w:drawing>
          <wp:inline distT="0" distB="0" distL="0" distR="0" wp14:anchorId="6EDA7D8F" wp14:editId="7A06D1CA">
            <wp:extent cx="6199263" cy="1357745"/>
            <wp:effectExtent l="0" t="0" r="0" b="127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245697" cy="1367915"/>
                    </a:xfrm>
                    <a:prstGeom prst="rect">
                      <a:avLst/>
                    </a:prstGeom>
                  </pic:spPr>
                </pic:pic>
              </a:graphicData>
            </a:graphic>
          </wp:inline>
        </w:drawing>
      </w:r>
    </w:p>
    <w:p w14:paraId="21257619" w14:textId="77777777" w:rsidR="00EE6E5C" w:rsidRPr="00F47B84" w:rsidRDefault="00EE6E5C" w:rsidP="00EE6E5C">
      <w:pPr>
        <w:spacing w:before="100" w:beforeAutospacing="1" w:after="100" w:afterAutospacing="1"/>
        <w:rPr>
          <w:rFonts w:eastAsia="Times New Roman" w:cs="Times New Roman"/>
        </w:rPr>
      </w:pPr>
      <w:r w:rsidRPr="00F47B84">
        <w:rPr>
          <w:rFonts w:eastAsia="Times New Roman" w:cs="Calibri"/>
          <w:sz w:val="56"/>
          <w:szCs w:val="56"/>
        </w:rPr>
        <w:t xml:space="preserve">CORRESPONDENCE </w:t>
      </w:r>
    </w:p>
    <w:p w14:paraId="4CF798B0" w14:textId="3D61BE69" w:rsidR="00402B4D" w:rsidRPr="00402B4D" w:rsidRDefault="00EE6E5C" w:rsidP="00EE6E5C">
      <w:pPr>
        <w:spacing w:before="100" w:beforeAutospacing="1" w:after="100" w:afterAutospacing="1"/>
        <w:rPr>
          <w:rFonts w:eastAsia="Times New Roman" w:cs="Calibri"/>
          <w:color w:val="595959"/>
          <w:sz w:val="22"/>
          <w:szCs w:val="22"/>
        </w:rPr>
      </w:pPr>
      <w:r w:rsidRPr="00F47B84">
        <w:rPr>
          <w:rFonts w:eastAsia="Times New Roman" w:cs="Calibri"/>
          <w:color w:val="595959"/>
          <w:sz w:val="22"/>
          <w:szCs w:val="22"/>
        </w:rPr>
        <w:t xml:space="preserve">VINA STAKEHOLDER ADVISORY COMMITTEE </w:t>
      </w:r>
      <w:r w:rsidR="00402B4D">
        <w:rPr>
          <w:rFonts w:eastAsia="Times New Roman" w:cs="Calibri"/>
          <w:color w:val="595959"/>
          <w:sz w:val="22"/>
          <w:szCs w:val="22"/>
        </w:rPr>
        <w:t>(12/15/20)</w:t>
      </w:r>
      <w:bookmarkStart w:id="0" w:name="_GoBack"/>
      <w:bookmarkEnd w:id="0"/>
    </w:p>
    <w:p w14:paraId="1CB14B8B" w14:textId="2D47903D" w:rsidR="00EE6E5C" w:rsidRPr="00F47B84" w:rsidRDefault="00EE6E5C" w:rsidP="00EE6E5C">
      <w:pPr>
        <w:spacing w:before="100" w:beforeAutospacing="1" w:after="100" w:afterAutospacing="1"/>
        <w:rPr>
          <w:rFonts w:eastAsia="Times New Roman" w:cs="Times New Roman"/>
          <w:sz w:val="22"/>
          <w:szCs w:val="22"/>
        </w:rPr>
      </w:pPr>
      <w:r w:rsidRPr="00F47B84">
        <w:rPr>
          <w:rFonts w:eastAsia="Times New Roman" w:cs="Calibri"/>
          <w:sz w:val="22"/>
          <w:szCs w:val="22"/>
        </w:rPr>
        <w:t>----Original Message-----</w:t>
      </w:r>
      <w:r w:rsidRPr="00F47B84">
        <w:rPr>
          <w:rFonts w:ascii="MS Gothic" w:eastAsia="MS Gothic" w:hAnsi="MS Gothic" w:cs="MS Gothic" w:hint="eastAsia"/>
          <w:sz w:val="22"/>
          <w:szCs w:val="22"/>
        </w:rPr>
        <w:t> </w:t>
      </w:r>
      <w:r w:rsidRPr="00F47B84">
        <w:rPr>
          <w:rFonts w:eastAsia="Times New Roman" w:cs="Times New Roman"/>
          <w:sz w:val="22"/>
          <w:szCs w:val="22"/>
        </w:rPr>
        <w:t xml:space="preserve"> </w:t>
      </w:r>
    </w:p>
    <w:p w14:paraId="4E403851" w14:textId="77777777" w:rsidR="00F47B84" w:rsidRPr="00F47B84" w:rsidRDefault="00F47B84" w:rsidP="00F47B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000000"/>
        </w:rPr>
      </w:pPr>
      <w:r w:rsidRPr="00F47B84">
        <w:rPr>
          <w:rFonts w:cs="Helvetica Neue"/>
          <w:color w:val="000000"/>
        </w:rPr>
        <w:t>From: "</w:t>
      </w:r>
      <w:proofErr w:type="spellStart"/>
      <w:r w:rsidRPr="00F47B84">
        <w:rPr>
          <w:rFonts w:cs="Helvetica Neue"/>
          <w:color w:val="000000"/>
        </w:rPr>
        <w:t>sgmps@DWR</w:t>
      </w:r>
      <w:proofErr w:type="spellEnd"/>
      <w:r w:rsidRPr="00F47B84">
        <w:rPr>
          <w:rFonts w:cs="Helvetica Neue"/>
          <w:color w:val="000000"/>
        </w:rPr>
        <w:t>" &lt;sgmps@WATER.CA.GOV&gt;</w:t>
      </w:r>
    </w:p>
    <w:p w14:paraId="10BD5BC9" w14:textId="77777777" w:rsidR="00F47B84" w:rsidRPr="00F47B84" w:rsidRDefault="00F47B84" w:rsidP="00F47B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000000"/>
        </w:rPr>
      </w:pPr>
      <w:r w:rsidRPr="00F47B84">
        <w:rPr>
          <w:rFonts w:cs="Helvetica Neue"/>
          <w:color w:val="000000"/>
        </w:rPr>
        <w:t>Subject: SGMO NEWS: Updated C2VSimFG Available</w:t>
      </w:r>
    </w:p>
    <w:p w14:paraId="4B76F820" w14:textId="77777777" w:rsidR="00F47B84" w:rsidRPr="00F47B84" w:rsidRDefault="00F47B84" w:rsidP="00F47B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000000"/>
        </w:rPr>
      </w:pPr>
      <w:r w:rsidRPr="00F47B84">
        <w:rPr>
          <w:rFonts w:cs="Helvetica Neue"/>
          <w:color w:val="000000"/>
        </w:rPr>
        <w:t>Date: December 8, 2020 at 1:22:36 PM PST</w:t>
      </w:r>
    </w:p>
    <w:p w14:paraId="2E19AFC1" w14:textId="77777777" w:rsidR="00F47B84" w:rsidRPr="00F47B84" w:rsidRDefault="00F47B84" w:rsidP="00F47B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000000"/>
        </w:rPr>
      </w:pPr>
      <w:r w:rsidRPr="00F47B84">
        <w:rPr>
          <w:rFonts w:cs="Helvetica Neue"/>
          <w:color w:val="000000"/>
        </w:rPr>
        <w:t>To: DWR_SGMP@LISTSERVICE.CNRA.CA.GOV</w:t>
      </w:r>
    </w:p>
    <w:p w14:paraId="2A784792" w14:textId="77777777" w:rsidR="00F47B84" w:rsidRPr="00F47B84" w:rsidRDefault="00F47B84" w:rsidP="00F47B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14:paraId="635E7850" w14:textId="63871275" w:rsidR="00F47B84" w:rsidRPr="00F47B84" w:rsidRDefault="00F47B84" w:rsidP="00F47B84">
      <w:pPr>
        <w:autoSpaceDE w:val="0"/>
        <w:autoSpaceDN w:val="0"/>
        <w:adjustRightInd w:val="0"/>
        <w:spacing w:after="213" w:line="308" w:lineRule="atLeast"/>
        <w:rPr>
          <w:rFonts w:cs="Helvetica"/>
          <w:color w:val="000000"/>
          <w:sz w:val="29"/>
          <w:szCs w:val="29"/>
        </w:rPr>
      </w:pPr>
      <w:r w:rsidRPr="00F47B84">
        <w:rPr>
          <w:rFonts w:cs="Helvetica"/>
          <w:b/>
          <w:bCs/>
          <w:noProof/>
          <w:color w:val="000000"/>
          <w:sz w:val="29"/>
          <w:szCs w:val="29"/>
        </w:rPr>
        <w:drawing>
          <wp:inline distT="0" distB="0" distL="0" distR="0" wp14:anchorId="5C0F33B9" wp14:editId="568FBE5E">
            <wp:extent cx="5943600" cy="984250"/>
            <wp:effectExtent l="0" t="0" r="0" b="635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984250"/>
                    </a:xfrm>
                    <a:prstGeom prst="rect">
                      <a:avLst/>
                    </a:prstGeom>
                    <a:noFill/>
                    <a:ln>
                      <a:noFill/>
                    </a:ln>
                  </pic:spPr>
                </pic:pic>
              </a:graphicData>
            </a:graphic>
          </wp:inline>
        </w:drawing>
      </w:r>
    </w:p>
    <w:p w14:paraId="3A3A91D2" w14:textId="77777777" w:rsidR="00F47B84" w:rsidRPr="00F47B84" w:rsidRDefault="00F47B84" w:rsidP="00F47B84">
      <w:pPr>
        <w:autoSpaceDE w:val="0"/>
        <w:autoSpaceDN w:val="0"/>
        <w:adjustRightInd w:val="0"/>
        <w:spacing w:after="213" w:line="308" w:lineRule="atLeast"/>
        <w:rPr>
          <w:rFonts w:cs="Helvetica"/>
          <w:color w:val="000000"/>
        </w:rPr>
      </w:pPr>
      <w:r w:rsidRPr="00F47B84">
        <w:rPr>
          <w:rFonts w:cs="Helvetica"/>
          <w:b/>
          <w:bCs/>
          <w:color w:val="000000"/>
        </w:rPr>
        <w:t>Updated Version of Central Valley Groundwater-Surface Water Model Now Available</w:t>
      </w:r>
    </w:p>
    <w:p w14:paraId="73F8E952" w14:textId="77777777" w:rsidR="00F47B84" w:rsidRPr="00F47B84" w:rsidRDefault="00F47B84" w:rsidP="00F47B84">
      <w:pPr>
        <w:autoSpaceDE w:val="0"/>
        <w:autoSpaceDN w:val="0"/>
        <w:adjustRightInd w:val="0"/>
        <w:spacing w:after="213" w:line="308" w:lineRule="atLeast"/>
        <w:rPr>
          <w:rFonts w:cs="Helvetica"/>
          <w:color w:val="000000"/>
          <w:sz w:val="22"/>
          <w:szCs w:val="22"/>
        </w:rPr>
      </w:pPr>
      <w:r w:rsidRPr="00F47B84">
        <w:rPr>
          <w:rFonts w:cs="Helvetica"/>
          <w:color w:val="000000"/>
          <w:sz w:val="22"/>
          <w:szCs w:val="22"/>
        </w:rPr>
        <w:t xml:space="preserve">The Department of Water Resources (DWR) has released an updated version of the Fine-Grid California Central Valley Groundwater-Surface Water Simulation (C2VSimFG) model, which can be used by Groundwater Sustainability Agencies developing water budgets for their Groundwater Sustainability Plans. </w:t>
      </w:r>
    </w:p>
    <w:p w14:paraId="2F1BEC4C" w14:textId="77777777" w:rsidR="00F47B84" w:rsidRPr="00F47B84" w:rsidRDefault="00F47B84" w:rsidP="00F47B84">
      <w:pPr>
        <w:autoSpaceDE w:val="0"/>
        <w:autoSpaceDN w:val="0"/>
        <w:adjustRightInd w:val="0"/>
        <w:spacing w:after="213" w:line="308" w:lineRule="atLeast"/>
        <w:rPr>
          <w:rFonts w:cs="Helvetica"/>
          <w:color w:val="000000"/>
          <w:sz w:val="22"/>
          <w:szCs w:val="22"/>
        </w:rPr>
      </w:pPr>
      <w:r w:rsidRPr="00F47B84">
        <w:rPr>
          <w:rFonts w:cs="Helvetica"/>
          <w:color w:val="000000"/>
          <w:sz w:val="22"/>
          <w:szCs w:val="22"/>
        </w:rPr>
        <w:t>C2VSimFG Version 1.0 is a historical simulation model designed to estimate regional groundwater flow throughout the Central Valley.  C2VSimFG is an integrated hydrologic model application and uses demand estimates from land use and population to calculate spatially distributed groundwater pumping and recharge estimates. The updated tool includes calibration of aquifer properties and documentation.</w:t>
      </w:r>
    </w:p>
    <w:p w14:paraId="5D44DCAD" w14:textId="77777777" w:rsidR="00F47B84" w:rsidRPr="00F47B84" w:rsidRDefault="00F47B84" w:rsidP="00F47B84">
      <w:pPr>
        <w:autoSpaceDE w:val="0"/>
        <w:autoSpaceDN w:val="0"/>
        <w:adjustRightInd w:val="0"/>
        <w:spacing w:after="213" w:line="308" w:lineRule="atLeast"/>
        <w:rPr>
          <w:rFonts w:cs="Helvetica"/>
          <w:color w:val="000000"/>
          <w:sz w:val="22"/>
          <w:szCs w:val="22"/>
        </w:rPr>
      </w:pPr>
      <w:r w:rsidRPr="00F47B84">
        <w:rPr>
          <w:rFonts w:cs="Helvetica"/>
          <w:color w:val="000000"/>
          <w:sz w:val="22"/>
          <w:szCs w:val="22"/>
        </w:rPr>
        <w:t>DWR will host informational webinars and a multi-day training event on C2VSimFG Version 1.0 in winter 2021. More information will be available when these events are scheduled.</w:t>
      </w:r>
    </w:p>
    <w:p w14:paraId="7F81B9A0" w14:textId="35D2B41C" w:rsidR="0091392C" w:rsidRPr="00F47B84" w:rsidRDefault="00F47B84" w:rsidP="00F47B84">
      <w:pPr>
        <w:rPr>
          <w:sz w:val="22"/>
          <w:szCs w:val="22"/>
        </w:rPr>
      </w:pPr>
      <w:r w:rsidRPr="00F47B84">
        <w:rPr>
          <w:rFonts w:cs="Helvetica"/>
          <w:color w:val="000000"/>
          <w:sz w:val="22"/>
          <w:szCs w:val="22"/>
        </w:rPr>
        <w:t xml:space="preserve">To download the model files and documentation or to make comments or suggestions for future updates, visit DWR’s </w:t>
      </w:r>
      <w:hyperlink r:id="rId8" w:history="1">
        <w:r w:rsidRPr="00F47B84">
          <w:rPr>
            <w:rFonts w:cs="Helvetica"/>
            <w:color w:val="0B4CB4"/>
            <w:sz w:val="22"/>
            <w:szCs w:val="22"/>
            <w:u w:val="single" w:color="0B4CB4"/>
          </w:rPr>
          <w:t>Data and Tools webpage</w:t>
        </w:r>
      </w:hyperlink>
      <w:r w:rsidRPr="00F47B84">
        <w:rPr>
          <w:rFonts w:cs="Helvetica"/>
          <w:color w:val="0B4CB4"/>
          <w:sz w:val="22"/>
          <w:szCs w:val="22"/>
          <w:u w:val="single" w:color="0B4CB4"/>
        </w:rPr>
        <w:t xml:space="preserve">, </w:t>
      </w:r>
      <w:r w:rsidRPr="00F47B84">
        <w:rPr>
          <w:rFonts w:cs="Helvetica"/>
          <w:color w:val="000000"/>
          <w:sz w:val="22"/>
          <w:szCs w:val="22"/>
          <w:u w:val="single" w:color="000000"/>
        </w:rPr>
        <w:t>go to the Modeling tab, and click on Modeling Applications</w:t>
      </w:r>
      <w:r w:rsidRPr="00F47B84">
        <w:rPr>
          <w:rFonts w:cs="Helvetica"/>
          <w:color w:val="000000"/>
          <w:sz w:val="22"/>
          <w:szCs w:val="22"/>
          <w:u w:color="000000"/>
        </w:rPr>
        <w:t>.</w:t>
      </w:r>
    </w:p>
    <w:sectPr w:rsidR="0091392C" w:rsidRPr="00F47B84" w:rsidSect="00FF420D">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E730D" w14:textId="77777777" w:rsidR="00C702CF" w:rsidRDefault="00C702CF" w:rsidP="00A25FD8">
      <w:r>
        <w:separator/>
      </w:r>
    </w:p>
  </w:endnote>
  <w:endnote w:type="continuationSeparator" w:id="0">
    <w:p w14:paraId="62FE00E2" w14:textId="77777777" w:rsidR="00C702CF" w:rsidRDefault="00C702CF" w:rsidP="00A2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61837988"/>
      <w:docPartObj>
        <w:docPartGallery w:val="Page Numbers (Bottom of Page)"/>
        <w:docPartUnique/>
      </w:docPartObj>
    </w:sdtPr>
    <w:sdtEndPr>
      <w:rPr>
        <w:rStyle w:val="PageNumber"/>
      </w:rPr>
    </w:sdtEndPr>
    <w:sdtContent>
      <w:p w14:paraId="4BD8205B" w14:textId="5F286DFC" w:rsidR="00A25FD8" w:rsidRDefault="00A25FD8" w:rsidP="00AE15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76BA5C" w14:textId="77777777" w:rsidR="00A25FD8" w:rsidRDefault="00A25FD8" w:rsidP="00A25F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99450861"/>
      <w:docPartObj>
        <w:docPartGallery w:val="Page Numbers (Bottom of Page)"/>
        <w:docPartUnique/>
      </w:docPartObj>
    </w:sdtPr>
    <w:sdtEndPr>
      <w:rPr>
        <w:rStyle w:val="PageNumber"/>
      </w:rPr>
    </w:sdtEndPr>
    <w:sdtContent>
      <w:p w14:paraId="7AAEA44C" w14:textId="038E9237" w:rsidR="00A25FD8" w:rsidRDefault="00A25FD8" w:rsidP="00AE15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8E6468" w14:textId="77777777" w:rsidR="00A25FD8" w:rsidRDefault="00A25FD8" w:rsidP="00A25F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3F81D" w14:textId="77777777" w:rsidR="00C702CF" w:rsidRDefault="00C702CF" w:rsidP="00A25FD8">
      <w:r>
        <w:separator/>
      </w:r>
    </w:p>
  </w:footnote>
  <w:footnote w:type="continuationSeparator" w:id="0">
    <w:p w14:paraId="32235C5A" w14:textId="77777777" w:rsidR="00C702CF" w:rsidRDefault="00C702CF" w:rsidP="00A25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5C"/>
    <w:rsid w:val="002D45E8"/>
    <w:rsid w:val="0034271D"/>
    <w:rsid w:val="00402B4D"/>
    <w:rsid w:val="0091392C"/>
    <w:rsid w:val="00A25FD8"/>
    <w:rsid w:val="00B4271C"/>
    <w:rsid w:val="00C27E97"/>
    <w:rsid w:val="00C702CF"/>
    <w:rsid w:val="00CE2B37"/>
    <w:rsid w:val="00EE6E5C"/>
    <w:rsid w:val="00F47B84"/>
    <w:rsid w:val="00FF4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BD3F24"/>
  <w15:chartTrackingRefBased/>
  <w15:docId w15:val="{5C7E269C-0EAA-904E-9C19-A1464D52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E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FD8"/>
    <w:rPr>
      <w:color w:val="0563C1" w:themeColor="hyperlink"/>
      <w:u w:val="single"/>
    </w:rPr>
  </w:style>
  <w:style w:type="character" w:styleId="UnresolvedMention">
    <w:name w:val="Unresolved Mention"/>
    <w:basedOn w:val="DefaultParagraphFont"/>
    <w:uiPriority w:val="99"/>
    <w:semiHidden/>
    <w:unhideWhenUsed/>
    <w:rsid w:val="00A25FD8"/>
    <w:rPr>
      <w:color w:val="605E5C"/>
      <w:shd w:val="clear" w:color="auto" w:fill="E1DFDD"/>
    </w:rPr>
  </w:style>
  <w:style w:type="paragraph" w:styleId="Footer">
    <w:name w:val="footer"/>
    <w:basedOn w:val="Normal"/>
    <w:link w:val="FooterChar"/>
    <w:uiPriority w:val="99"/>
    <w:unhideWhenUsed/>
    <w:rsid w:val="00A25FD8"/>
    <w:pPr>
      <w:tabs>
        <w:tab w:val="center" w:pos="4680"/>
        <w:tab w:val="right" w:pos="9360"/>
      </w:tabs>
    </w:pPr>
  </w:style>
  <w:style w:type="character" w:customStyle="1" w:styleId="FooterChar">
    <w:name w:val="Footer Char"/>
    <w:basedOn w:val="DefaultParagraphFont"/>
    <w:link w:val="Footer"/>
    <w:uiPriority w:val="99"/>
    <w:rsid w:val="00A25FD8"/>
  </w:style>
  <w:style w:type="character" w:styleId="PageNumber">
    <w:name w:val="page number"/>
    <w:basedOn w:val="DefaultParagraphFont"/>
    <w:uiPriority w:val="99"/>
    <w:semiHidden/>
    <w:unhideWhenUsed/>
    <w:rsid w:val="00A25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er.ca.gov/Programs/Groundwater-Management/Data-and-Tools"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dc:description/>
  <cp:lastModifiedBy>Tania Carlone</cp:lastModifiedBy>
  <cp:revision>5</cp:revision>
  <dcterms:created xsi:type="dcterms:W3CDTF">2020-12-09T01:11:00Z</dcterms:created>
  <dcterms:modified xsi:type="dcterms:W3CDTF">2020-12-10T01:24:00Z</dcterms:modified>
</cp:coreProperties>
</file>